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Quarry Mill</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2670 Stone Rd</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Sturgeon Bay, WI 54235</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Phone: </w:t>
      </w:r>
      <w:r w:rsidDel="00000000" w:rsidR="00000000" w:rsidRPr="00000000">
        <w:rPr>
          <w:sz w:val="24"/>
          <w:szCs w:val="24"/>
          <w:rtl w:val="0"/>
        </w:rPr>
        <w:t xml:space="preserve">(920) 213-7792</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quarrymill</w:t>
      </w:r>
      <w:r w:rsidDel="00000000" w:rsidR="00000000" w:rsidRPr="00000000">
        <w:rPr>
          <w:i w:val="0"/>
          <w:smallCaps w:val="0"/>
          <w:strike w:val="0"/>
          <w:color w:val="000000"/>
          <w:sz w:val="24"/>
          <w:szCs w:val="24"/>
          <w:u w:val="none"/>
          <w:shd w:fill="auto" w:val="clear"/>
          <w:vertAlign w:val="baseline"/>
          <w:rtl w:val="0"/>
        </w:rPr>
        <w:t xml:space="preserve">.com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Product Guide Specification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i w:val="0"/>
          <w:smallCaps w:val="0"/>
          <w:strike w:val="0"/>
          <w:color w:val="000000"/>
          <w:sz w:val="24"/>
          <w:szCs w:val="24"/>
          <w:u w:val="none"/>
          <w:shd w:fill="auto" w:val="clear"/>
          <w:vertAlign w:val="baseline"/>
          <w:rtl w:val="0"/>
        </w:rPr>
        <w:t xml:space="preserve">Specifier Notes:  This document has been prepared to assist in preparation of a master specification.  It is written in the Construction Specifications Institute (CSI) 3-Part Format.</w:t>
      </w:r>
    </w:p>
    <w:p w:rsidR="00000000" w:rsidDel="00000000" w:rsidP="00000000" w:rsidRDefault="00000000" w:rsidRPr="00000000" w14:paraId="0000000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It must be reviewed, verified, and modified by the design professional to meet the requirements of the finished specification and to ensure compliance with all local building codes.  All notes contained in boxes should be deleted upon completion.  All items in brackets [ ] require additional editing or selection.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SECTION 04 43 13.16</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ADHERED NATURAL THIN VENEER STONE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PART 1: GENERAL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1.1</w:t>
        <w:tab/>
        <w:t xml:space="preserve">SUMMARY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7" w:right="0" w:hanging="54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Section Includes: Natural thin stone veneer masonry for [interior and/or exterior].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7" w:right="0" w:hanging="54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Related Sections: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i w:val="0"/>
          <w:smallCaps w:val="0"/>
          <w:strike w:val="0"/>
          <w:color w:val="000000"/>
          <w:sz w:val="24"/>
          <w:szCs w:val="24"/>
          <w:u w:val="none"/>
          <w:shd w:fill="auto" w:val="clear"/>
          <w:vertAlign w:val="baseline"/>
          <w:rtl w:val="0"/>
        </w:rPr>
        <w:t xml:space="preserve">Specifier Notes:  The below list should include all sections that pertain to natural thin stone veneer installation.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7" w:right="0" w:firstLine="0"/>
        <w:jc w:val="left"/>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i w:val="0"/>
          <w:smallCaps w:val="0"/>
          <w:strike w:val="0"/>
          <w:color w:val="000000"/>
          <w:sz w:val="24"/>
          <w:szCs w:val="24"/>
          <w:u w:val="none"/>
          <w:shd w:fill="auto" w:val="clear"/>
          <w:vertAlign w:val="baseline"/>
          <w:rtl w:val="0"/>
        </w:rPr>
        <w:t xml:space="preserve">Specifier Notes:  If the products listed in this specification should be bid as alternates, list appropriate sections; otherwise delete section C.</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7" w:right="0" w:firstLine="0"/>
        <w:jc w:val="left"/>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7" w:right="0" w:hanging="54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Alternates:</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Refer to Section [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1.2</w:t>
        <w:tab/>
        <w:t xml:space="preserve">REFERENCES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i w:val="0"/>
          <w:smallCaps w:val="0"/>
          <w:strike w:val="0"/>
          <w:color w:val="000000"/>
          <w:sz w:val="24"/>
          <w:szCs w:val="24"/>
          <w:u w:val="none"/>
          <w:shd w:fill="auto" w:val="clear"/>
          <w:vertAlign w:val="baseline"/>
          <w:rtl w:val="0"/>
        </w:rPr>
        <w:t xml:space="preserve">Specifier Notes:  Contains a list of common applicable standards associated with the installation of natural thin stone veneer.  This list may be added to or subtracted from as needed.</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w:t>
        <w:tab/>
        <w:t xml:space="preserve">ANSI A118.4 – Specifications for Latex-Portland Cement Mortar.</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w:t>
        <w:tab/>
        <w:t xml:space="preserve">ANSI A118.15 – Specifications for Premium latex-Portland Cement Mortar.</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w:t>
        <w:tab/>
        <w:t xml:space="preserve">ASTM C 207 – Standard Specification for Hydrated Lime for Masonry Purposes.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w:t>
        <w:tab/>
        <w:t xml:space="preserve">ASTM C 270 – Standard Specification for Mortar for Unit Masonry.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w:t>
        <w:tab/>
        <w:t xml:space="preserve">ASTM C 847 – Standard Specification for Metal Lath.</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w:t>
        <w:tab/>
        <w:t xml:space="preserve">ASTM C 979 – Standard Specification for Pigments for Integrally Colored Concrete.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w:t>
        <w:tab/>
        <w:t xml:space="preserve">ASTM C 1063 – Standard Specification for Installation of Lathing and Furring to Receive Interior and Exterior Portland Cement-Based Plaster.</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w:t>
        <w:tab/>
        <w:t xml:space="preserve">ASTM D 226 – Standard Specification for Asphalt-Saturated Organic Felt Used in Roofing and Waterproofing.</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w:t>
        <w:tab/>
        <w:t xml:space="preserve">UU-B-790A – Federal Specification--Building Paper, Vegetable Fiber: (Kraft, Waterproofed, Water Repellant and Fire Resistant).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w:t>
        <w:tab/>
        <w:t xml:space="preserve">AC-38 – Acceptance Criteria for Weather Resistive Barriers.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1.3</w:t>
        <w:tab/>
        <w:t xml:space="preserve">SUBMITTALS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i w:val="0"/>
          <w:smallCaps w:val="0"/>
          <w:strike w:val="0"/>
          <w:color w:val="000000"/>
          <w:sz w:val="24"/>
          <w:szCs w:val="24"/>
          <w:u w:val="none"/>
          <w:shd w:fill="auto" w:val="clear"/>
          <w:vertAlign w:val="baseline"/>
          <w:rtl w:val="0"/>
        </w:rPr>
        <w:t xml:space="preserve">Specifier Notes:  Edit this section as required to meet project requirements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w:t>
        <w:tab/>
        <w:t xml:space="preserve">Reference Section (01 33 00) – Submittal Procedures as follows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Product data including suppliers cut-sheet.</w:t>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Samples:</w:t>
      </w:r>
    </w:p>
    <w:p w:rsidR="00000000" w:rsidDel="00000000" w:rsidP="00000000" w:rsidRDefault="00000000" w:rsidRPr="00000000" w14:paraId="0000004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Sample board of specified material</w:t>
      </w:r>
    </w:p>
    <w:p w:rsidR="00000000" w:rsidDel="00000000" w:rsidP="00000000" w:rsidRDefault="00000000" w:rsidRPr="00000000" w14:paraId="0000004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[If applicable – Full range of colored mortars.]</w:t>
      </w:r>
    </w:p>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Verification sample: Upon approval of initial sample, provide installed mock-up sample using selected stone and mortar showing complete size and color range.  Mockup sample should be [insert desired size here.]</w:t>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Quality Assurance / Control Submittals</w:t>
      </w:r>
    </w:p>
    <w:p w:rsidR="00000000" w:rsidDel="00000000" w:rsidP="00000000" w:rsidRDefault="00000000" w:rsidRPr="00000000" w14:paraId="0000005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sz w:val="24"/>
          <w:szCs w:val="24"/>
          <w:rtl w:val="0"/>
        </w:rPr>
        <w:t xml:space="preserve">Quarry Mill’s</w:t>
      </w:r>
      <w:r w:rsidDel="00000000" w:rsidR="00000000" w:rsidRPr="00000000">
        <w:rPr>
          <w:i w:val="0"/>
          <w:smallCaps w:val="0"/>
          <w:strike w:val="0"/>
          <w:color w:val="000000"/>
          <w:sz w:val="24"/>
          <w:szCs w:val="24"/>
          <w:u w:val="none"/>
          <w:shd w:fill="auto" w:val="clear"/>
          <w:vertAlign w:val="baseline"/>
          <w:rtl w:val="0"/>
        </w:rPr>
        <w:t xml:space="preserve"> installation instructions.</w:t>
      </w:r>
    </w:p>
    <w:p w:rsidR="00000000" w:rsidDel="00000000" w:rsidP="00000000" w:rsidRDefault="00000000" w:rsidRPr="00000000" w14:paraId="0000005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Installation instructions for other applicable materials.</w:t>
      </w:r>
    </w:p>
    <w:p w:rsidR="00000000" w:rsidDel="00000000" w:rsidP="00000000" w:rsidRDefault="00000000" w:rsidRPr="00000000" w14:paraId="0000005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sz w:val="24"/>
          <w:szCs w:val="24"/>
        </w:rPr>
      </w:pPr>
      <w:r w:rsidDel="00000000" w:rsidR="00000000" w:rsidRPr="00000000">
        <w:rPr>
          <w:sz w:val="24"/>
          <w:szCs w:val="24"/>
          <w:rtl w:val="0"/>
        </w:rPr>
        <w:t xml:space="preserve">Quarry Mills</w:t>
      </w:r>
      <w:r w:rsidDel="00000000" w:rsidR="00000000" w:rsidRPr="00000000">
        <w:rPr>
          <w:i w:val="0"/>
          <w:smallCaps w:val="0"/>
          <w:strike w:val="0"/>
          <w:color w:val="000000"/>
          <w:sz w:val="24"/>
          <w:szCs w:val="24"/>
          <w:u w:val="none"/>
          <w:shd w:fill="auto" w:val="clear"/>
          <w:vertAlign w:val="baseline"/>
          <w:rtl w:val="0"/>
        </w:rPr>
        <w:t xml:space="preserve"> statement of warranty.</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1.4</w:t>
        <w:tab/>
        <w:t xml:space="preserve">QUALITY ASSURANCE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7" w:right="0" w:hanging="54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5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267"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Distributor routinely engaged in the sourcing or manufacturing of natural thin stone veneer products.</w:t>
      </w:r>
    </w:p>
    <w:p w:rsidR="00000000" w:rsidDel="00000000" w:rsidP="00000000" w:rsidRDefault="00000000" w:rsidRPr="00000000" w14:paraId="0000005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267"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Installer experienced in the installation of natural thin stone veneer products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7" w:right="0" w:hanging="54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Field Panel:</w:t>
      </w:r>
    </w:p>
    <w:p w:rsidR="00000000" w:rsidDel="00000000" w:rsidP="00000000" w:rsidRDefault="00000000" w:rsidRPr="00000000" w14:paraId="0000005C">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267"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Prepare [insert size here] mockup sample at the location of project as selected and designed by Architect.</w:t>
      </w:r>
    </w:p>
    <w:p w:rsidR="00000000" w:rsidDel="00000000" w:rsidP="00000000" w:rsidRDefault="00000000" w:rsidRPr="00000000" w14:paraId="0000005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267"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Use materials and techniques as selected by Architect.</w:t>
      </w:r>
    </w:p>
    <w:p w:rsidR="00000000" w:rsidDel="00000000" w:rsidP="00000000" w:rsidRDefault="00000000" w:rsidRPr="00000000" w14:paraId="0000005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267"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Obtain Architect’s approval of finished mockup panel</w:t>
      </w:r>
    </w:p>
    <w:p w:rsidR="00000000" w:rsidDel="00000000" w:rsidP="00000000" w:rsidRDefault="00000000" w:rsidRPr="00000000" w14:paraId="0000005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267"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Retain mockup for validation throughout project as necessary.</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1.5</w:t>
        <w:tab/>
        <w:t xml:space="preserve">DELIVERY, STORAGE, AND HANDLING</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7" w:right="0" w:hanging="54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Deliver materials onsite in original unopened packaging.  Product should be clearly labeled with product names and identifiers.</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w:t>
        <w:tab/>
        <w:t xml:space="preserve">Storage and Handling:</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7"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Store pallets on level surface, and protect from harsh weather.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22" w:right="0" w:hanging="302"/>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Mortar should be stored in a cool dry area.  Do not allow mortar to get wet.  Do not open before use.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67"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Handle product with care to prevent package damage prior to installation.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1.6</w:t>
        <w:tab/>
        <w:t xml:space="preserve">PROJECT ENVIRONMENTAL REQUIREMENTS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7" w:right="0" w:hanging="54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Ensure proper temperature requirements are met during installation of stone and curing of mortar.  Comply with requirements contained in ACI 530.1/ASCE 6/TMS 602.</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Air temperature must remain at or above 40 Degrees F (4.5 Degrees C) during installation.</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Work area and surface should be tarped/tented and heated to above 50 Degrees F during cold weather as described above.</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No mortar accelerants may be used.</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PART 2: PRODUCTS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2.1</w:t>
        <w:tab/>
        <w:t xml:space="preserve">DISTRIBUTION PLANT</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220"/>
        </w:tabs>
        <w:spacing w:after="0" w:before="0" w:line="240" w:lineRule="auto"/>
        <w:ind w:left="727" w:right="0" w:hanging="540"/>
        <w:jc w:val="left"/>
        <w:rPr>
          <w:rFonts w:ascii="Arial" w:cs="Arial" w:eastAsia="Arial" w:hAnsi="Arial"/>
          <w:sz w:val="24"/>
          <w:szCs w:val="24"/>
        </w:rPr>
      </w:pPr>
      <w:r w:rsidDel="00000000" w:rsidR="00000000" w:rsidRPr="00000000">
        <w:rPr>
          <w:sz w:val="24"/>
          <w:szCs w:val="24"/>
          <w:rtl w:val="0"/>
        </w:rPr>
        <w:t xml:space="preserve">Quarry Mill</w:t>
      </w:r>
      <w:r w:rsidDel="00000000" w:rsidR="00000000" w:rsidRPr="00000000">
        <w:rPr>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(920) 213-7792</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5220"/>
        </w:tabs>
        <w:ind w:left="720" w:firstLine="0"/>
        <w:rPr>
          <w:smallCaps w:val="0"/>
          <w:sz w:val="24"/>
          <w:szCs w:val="24"/>
        </w:rPr>
      </w:pPr>
      <w:r w:rsidDel="00000000" w:rsidR="00000000" w:rsidRPr="00000000">
        <w:rPr>
          <w:sz w:val="24"/>
          <w:szCs w:val="24"/>
          <w:rtl w:val="0"/>
        </w:rPr>
        <w:t xml:space="preserve">2670 Stone Rd</w:t>
      </w:r>
      <w:r w:rsidDel="00000000" w:rsidR="00000000" w:rsidRPr="00000000">
        <w:rPr>
          <w:smallCaps w:val="0"/>
          <w:sz w:val="24"/>
          <w:szCs w:val="24"/>
          <w:rtl w:val="0"/>
        </w:rPr>
        <w:tab/>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5220"/>
        </w:tabs>
        <w:ind w:left="720" w:firstLine="0"/>
        <w:rPr>
          <w:smallCaps w:val="0"/>
          <w:sz w:val="24"/>
          <w:szCs w:val="24"/>
        </w:rPr>
      </w:pPr>
      <w:r w:rsidDel="00000000" w:rsidR="00000000" w:rsidRPr="00000000">
        <w:rPr>
          <w:sz w:val="24"/>
          <w:szCs w:val="24"/>
          <w:rtl w:val="0"/>
        </w:rPr>
        <w:t xml:space="preserve">Sturgeon Bay, WI</w:t>
      </w:r>
      <w:r w:rsidDel="00000000" w:rsidR="00000000" w:rsidRPr="00000000">
        <w:rPr>
          <w:smallCaps w:val="0"/>
          <w:sz w:val="24"/>
          <w:szCs w:val="24"/>
          <w:rtl w:val="0"/>
        </w:rPr>
        <w:tab/>
      </w:r>
      <w:r w:rsidDel="00000000" w:rsidR="00000000" w:rsidRPr="00000000">
        <w:rPr>
          <w:sz w:val="24"/>
          <w:szCs w:val="24"/>
          <w:rtl w:val="0"/>
        </w:rPr>
        <w:t xml:space="preserve">quarrymill</w:t>
      </w:r>
      <w:r w:rsidDel="00000000" w:rsidR="00000000" w:rsidRPr="00000000">
        <w:rPr>
          <w:smallCaps w:val="0"/>
          <w:sz w:val="24"/>
          <w:szCs w:val="24"/>
          <w:rtl w:val="0"/>
        </w:rPr>
        <w:t xml:space="preserve">.com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0"/>
        <w:rPr>
          <w:smallCaps w:val="0"/>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2.2</w:t>
        <w:tab/>
        <w:t xml:space="preserve">MATERIALS</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i w:val="0"/>
          <w:smallCaps w:val="0"/>
          <w:strike w:val="0"/>
          <w:color w:val="000000"/>
          <w:sz w:val="24"/>
          <w:szCs w:val="24"/>
          <w:u w:val="none"/>
          <w:shd w:fill="auto" w:val="clear"/>
          <w:vertAlign w:val="baseline"/>
          <w:rtl w:val="0"/>
        </w:rPr>
        <w:t xml:space="preserve">Specifier Notes: This section may be duplicated if more than one type of stone is used.  Accessory section may be deleted if no accessories are required.  Edit as needed to conform to local building code.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Natural Thin Stone Veneer:</w:t>
      </w:r>
    </w:p>
    <w:p w:rsidR="00000000" w:rsidDel="00000000" w:rsidP="00000000" w:rsidRDefault="00000000" w:rsidRPr="00000000" w14:paraId="0000008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Product: [Insert product name here] [Insert drawing designation]</w:t>
      </w:r>
    </w:p>
    <w:p w:rsidR="00000000" w:rsidDel="00000000" w:rsidP="00000000" w:rsidRDefault="00000000" w:rsidRPr="00000000" w14:paraId="0000008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Substitutions: None Allowed.</w:t>
      </w:r>
    </w:p>
    <w:p w:rsidR="00000000" w:rsidDel="00000000" w:rsidP="00000000" w:rsidRDefault="00000000" w:rsidRPr="00000000" w14:paraId="0000008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Include matching corners if available.</w:t>
      </w:r>
    </w:p>
    <w:p w:rsidR="00000000" w:rsidDel="00000000" w:rsidP="00000000" w:rsidRDefault="00000000" w:rsidRPr="00000000" w14:paraId="0000008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Accessories:</w:t>
      </w:r>
    </w:p>
    <w:p w:rsidR="00000000" w:rsidDel="00000000" w:rsidP="00000000" w:rsidRDefault="00000000" w:rsidRPr="00000000" w14:paraId="0000008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Include [Insert accessories name and color] as designated on drawing.</w:t>
      </w:r>
    </w:p>
    <w:p w:rsidR="00000000" w:rsidDel="00000000" w:rsidP="00000000" w:rsidRDefault="00000000" w:rsidRPr="00000000" w14:paraId="000000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Moisture Barrier</w:t>
      </w:r>
    </w:p>
    <w:p w:rsidR="00000000" w:rsidDel="00000000" w:rsidP="00000000" w:rsidRDefault="00000000" w:rsidRPr="00000000" w14:paraId="0000008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[ASTM D 226, Type 1, No. 15, non-perforated asphalt-saturated felt paper] [UBC Standard 14-1,</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kraft waterproof building paper] [ICC AC-38 Acceptance Criteria for Water Resistive Barriers]</w:t>
      </w:r>
    </w:p>
    <w:p w:rsidR="00000000" w:rsidDel="00000000" w:rsidP="00000000" w:rsidRDefault="00000000" w:rsidRPr="00000000" w14:paraId="0000008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Lath: </w:t>
      </w:r>
    </w:p>
    <w:p w:rsidR="00000000" w:rsidDel="00000000" w:rsidP="00000000" w:rsidRDefault="00000000" w:rsidRPr="00000000" w14:paraId="0000008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[ASTM C 847, 2.5lb/yd2 (1.4kg/m2) galvanized expanded metal lath] [ASTM C 847, 3.4lb (1.8 kg/m2) galvanized 3/8" rib lath] complying with code agency requirements for the type of substrate over which stone veneer is installed.</w:t>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Bonding Mortar:</w:t>
      </w:r>
    </w:p>
    <w:p w:rsidR="00000000" w:rsidDel="00000000" w:rsidP="00000000" w:rsidRDefault="00000000" w:rsidRPr="00000000" w14:paraId="0000008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Latex-Portland Polymer Modified Mortar meeting ANSI A118.4 or ANSI A118.15.</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PART 3: EXECUTION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3.1</w:t>
        <w:tab/>
        <w:t xml:space="preserve">EXAMINATION</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w:t>
        <w:tab/>
        <w:t xml:space="preserve">Examine substrates to receive natural thin veneer stone.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w:t>
        <w:tab/>
        <w:t xml:space="preserve">Notify responsible party to correct any problems to substrate.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w:t>
        <w:tab/>
        <w:t xml:space="preserve">Work may begin once substrate is considered acceptable.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3.2</w:t>
        <w:tab/>
        <w:t xml:space="preserve">PREPARATION</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533"/>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Protection: Protect adjacent surfaces or fixtures from contact with mortar and grout.</w:t>
        <w:tab/>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533"/>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533"/>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Surface Preparation:  Prepare substrates in accordance with manufacturer’s installation instructions and local building code.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3.3</w:t>
        <w:tab/>
        <w:t xml:space="preserve">INSTALLATION</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7" w:right="0" w:hanging="54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Install natural thin stone veneer in accordance with manufacturer’s installation instruction.  Perform a [dry-stacked or grouted] installation.</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7" w:right="0" w:hanging="54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Clean stone as necessary before bonding to the wall.</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7" w:right="0" w:hanging="54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Work out of multiple pallets of material to ensure an accurate blend of colors.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7" w:right="0" w:hanging="54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Cutting and Fitting:</w:t>
      </w:r>
    </w:p>
    <w:p w:rsidR="00000000" w:rsidDel="00000000" w:rsidP="00000000" w:rsidRDefault="00000000" w:rsidRPr="00000000" w14:paraId="000000A8">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Cut and fit stone veneer as necessary so that they fit with desired gap for installation.</w:t>
      </w:r>
    </w:p>
    <w:p w:rsidR="00000000" w:rsidDel="00000000" w:rsidP="00000000" w:rsidRDefault="00000000" w:rsidRPr="00000000" w14:paraId="000000A9">
      <w:pPr>
        <w:keepNext w:val="0"/>
        <w:keepLines w:val="0"/>
        <w:widowControl w:val="1"/>
        <w:numPr>
          <w:ilvl w:val="2"/>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sz w:val="24"/>
          <w:szCs w:val="24"/>
        </w:rPr>
      </w:pPr>
      <w:r w:rsidDel="00000000" w:rsidR="00000000" w:rsidRPr="00000000">
        <w:rPr>
          <w:i w:val="0"/>
          <w:smallCaps w:val="0"/>
          <w:strike w:val="0"/>
          <w:color w:val="000000"/>
          <w:sz w:val="24"/>
          <w:szCs w:val="24"/>
          <w:u w:val="none"/>
          <w:shd w:fill="auto" w:val="clear"/>
          <w:vertAlign w:val="baseline"/>
          <w:rtl w:val="0"/>
        </w:rPr>
        <w:t xml:space="preserve">Use a wet saw to cut back on airborne dust during cutting.</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3.4</w:t>
        <w:tab/>
        <w:t xml:space="preserve">CLEANING</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w:t>
        <w:tab/>
        <w:t xml:space="preserve">Remove mortar on the face of stones before it is allowed to dry.</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w:t>
        <w:tab/>
        <w:t xml:space="preserve">Remove protection from adjacent surfaces or fixtures.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w:t>
        <w:tab/>
        <w:t xml:space="preserve">Clean natural stone units as required with a soft bristle brush and mild detergent solution.  Rinse after cleaning.</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4" w:right="0" w:hanging="547"/>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w:t>
        <w:tab/>
        <w:t xml:space="preserve">Do not use acids or other hard cleaners.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END OF SECTION</w:t>
      </w:r>
    </w:p>
    <w:sectPr>
      <w:footerReference r:id="rId6" w:type="default"/>
      <w:pgSz w:h="15840" w:w="12240"/>
      <w:pgMar w:bottom="864" w:top="864" w:left="864" w:right="8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Adhered Natural Thin Veneer Stone</w:t>
      <w:tab/>
      <w:t xml:space="preserve">04 43 13.16 -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7" w:hanging="7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267" w:hanging="12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987" w:hanging="19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707" w:hanging="27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427" w:hanging="34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47" w:hanging="41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67" w:hanging="48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87" w:hanging="55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307" w:hanging="6307"/>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upperLetter"/>
      <w:lvlText w:val="%1."/>
      <w:lvlJc w:val="left"/>
      <w:pPr>
        <w:ind w:left="727" w:hanging="7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267" w:hanging="12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987" w:hanging="19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707" w:hanging="27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427" w:hanging="34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47" w:hanging="41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67" w:hanging="48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87" w:hanging="55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307" w:hanging="6307"/>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upperLetter"/>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upperLetter"/>
      <w:lvlText w:val="%1."/>
      <w:lvlJc w:val="left"/>
      <w:pPr>
        <w:ind w:left="547" w:hanging="5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267" w:hanging="12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987" w:hanging="19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707" w:hanging="27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427" w:hanging="34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47" w:hanging="41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67" w:hanging="48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87" w:hanging="55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307" w:hanging="6307"/>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upperLetter"/>
      <w:lvlText w:val="%1."/>
      <w:lvlJc w:val="left"/>
      <w:pPr>
        <w:ind w:left="727" w:hanging="7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267" w:hanging="12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987" w:hanging="19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707" w:hanging="27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427" w:hanging="34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47" w:hanging="41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67" w:hanging="48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87" w:hanging="55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307" w:hanging="6307"/>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upperLetter"/>
      <w:lvlText w:val="%1."/>
      <w:lvlJc w:val="left"/>
      <w:pPr>
        <w:ind w:left="727" w:hanging="7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267" w:hanging="12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7" w:hanging="21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707" w:hanging="27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427" w:hanging="34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47" w:hanging="41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67" w:hanging="48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87" w:hanging="55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307" w:hanging="6307"/>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upperLetter"/>
      <w:lvlText w:val="%1."/>
      <w:lvlJc w:val="left"/>
      <w:pPr>
        <w:ind w:left="727" w:hanging="7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267" w:hanging="12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987" w:hanging="19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707" w:hanging="27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427" w:hanging="34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47" w:hanging="41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67" w:hanging="48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87" w:hanging="55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307" w:hanging="6307"/>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
      <w:numFmt w:val="upperLetter"/>
      <w:lvlText w:val="%1."/>
      <w:lvlJc w:val="left"/>
      <w:pPr>
        <w:ind w:left="727" w:hanging="7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267" w:hanging="12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987" w:hanging="19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707" w:hanging="270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427" w:hanging="342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47" w:hanging="414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67" w:hanging="486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87" w:hanging="55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307" w:hanging="6307"/>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